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55" w:rsidRPr="00A81F55" w:rsidRDefault="00A81F55" w:rsidP="001A0FEE">
      <w:pPr>
        <w:rPr>
          <w:smallCaps/>
          <w:color w:val="632423" w:themeColor="accent2" w:themeShade="80"/>
          <w:sz w:val="44"/>
          <w:szCs w:val="44"/>
        </w:rPr>
      </w:pPr>
      <w:r>
        <w:rPr>
          <w:smallCaps/>
          <w:noProof/>
          <w:color w:val="632423" w:themeColor="accent2" w:themeShade="80"/>
          <w:sz w:val="44"/>
          <w:szCs w:val="4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298829</wp:posOffset>
            </wp:positionH>
            <wp:positionV relativeFrom="paragraph">
              <wp:posOffset>934872</wp:posOffset>
            </wp:positionV>
            <wp:extent cx="1897039" cy="600501"/>
            <wp:effectExtent l="0" t="0" r="0" b="0"/>
            <wp:wrapNone/>
            <wp:docPr id="9" name="Picture 8" descr="Outdoor Acc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door Acces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039" cy="600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7780">
        <w:rPr>
          <w:smallCaps/>
          <w:noProof/>
          <w:color w:val="632423" w:themeColor="accent2" w:themeShade="80"/>
          <w:sz w:val="44"/>
          <w:szCs w:val="4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97.1pt;margin-top:71.45pt;width:284.85pt;height:32.4pt;z-index:251664384;mso-position-horizontal-relative:text;mso-position-vertical-relative:text;mso-width-relative:margin;mso-height-relative:margin" filled="f" stroked="f">
            <v:textbox style="mso-next-textbox:#_x0000_s1030">
              <w:txbxContent>
                <w:p w:rsidR="00D30467" w:rsidRPr="00A81F55" w:rsidRDefault="00D30467">
                  <w:pPr>
                    <w:rPr>
                      <w:color w:val="4A1B1A"/>
                    </w:rPr>
                  </w:pPr>
                  <w:r w:rsidRPr="00A81F55">
                    <w:rPr>
                      <w:smallCaps/>
                      <w:color w:val="4A1B1A"/>
                      <w:sz w:val="44"/>
                      <w:szCs w:val="44"/>
                    </w:rPr>
                    <w:t>Universal Access Program</w:t>
                  </w:r>
                </w:p>
              </w:txbxContent>
            </v:textbox>
          </v:shape>
        </w:pict>
      </w:r>
      <w:r w:rsidR="00D17780" w:rsidRPr="00D17780">
        <w:rPr>
          <w:rFonts w:ascii="Bell MT" w:hAnsi="Bell MT"/>
          <w:b/>
          <w:noProof/>
          <w:sz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.1pt;margin-top:71.45pt;width:502.55pt;height:.05pt;z-index:251661312;mso-position-horizontal-relative:text;mso-position-vertical-relative:text" o:connectortype="straight" strokecolor="#622423" strokeweight="1pt"/>
        </w:pict>
      </w:r>
      <w:r>
        <w:rPr>
          <w:rFonts w:ascii="Calibri" w:hAnsi="Calibri"/>
          <w:noProof/>
          <w:sz w:val="72"/>
          <w:szCs w:val="7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25874</wp:posOffset>
            </wp:positionH>
            <wp:positionV relativeFrom="paragraph">
              <wp:posOffset>6824</wp:posOffset>
            </wp:positionV>
            <wp:extent cx="6859422" cy="1132764"/>
            <wp:effectExtent l="19050" t="0" r="0" b="0"/>
            <wp:wrapNone/>
            <wp:docPr id="7" name="Picture 2" descr="DCR Logo-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R Logo-Horizonta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9422" cy="1132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1F55">
        <w:rPr>
          <w:smallCaps/>
          <w:color w:val="632423" w:themeColor="accent2" w:themeShade="80"/>
          <w:sz w:val="44"/>
          <w:szCs w:val="44"/>
        </w:rPr>
        <w:t xml:space="preserve"> </w:t>
      </w:r>
    </w:p>
    <w:p w:rsidR="00A81F55" w:rsidRDefault="00A81F55" w:rsidP="00A81F55">
      <w:pPr>
        <w:rPr>
          <w:rFonts w:ascii="Calibri" w:hAnsi="Calibri"/>
          <w:sz w:val="56"/>
          <w:szCs w:val="56"/>
        </w:rPr>
      </w:pPr>
    </w:p>
    <w:p w:rsidR="00A81F55" w:rsidRDefault="00A81F55" w:rsidP="00A81F55">
      <w:pPr>
        <w:rPr>
          <w:rFonts w:ascii="Calibri" w:hAnsi="Calibri"/>
          <w:sz w:val="56"/>
          <w:szCs w:val="56"/>
        </w:rPr>
      </w:pPr>
    </w:p>
    <w:p w:rsidR="00A81F55" w:rsidRDefault="00A81F55" w:rsidP="00A81F55">
      <w:pPr>
        <w:rPr>
          <w:rFonts w:ascii="Calibri" w:hAnsi="Calibri"/>
          <w:sz w:val="56"/>
          <w:szCs w:val="56"/>
        </w:rPr>
      </w:pPr>
    </w:p>
    <w:p w:rsidR="00A81F55" w:rsidRPr="00AE7356" w:rsidRDefault="00A81F55" w:rsidP="00A81F55">
      <w:pPr>
        <w:jc w:val="center"/>
        <w:rPr>
          <w:rFonts w:ascii="Calibri" w:hAnsi="Calibri"/>
          <w:b/>
          <w:sz w:val="52"/>
          <w:szCs w:val="52"/>
        </w:rPr>
      </w:pPr>
      <w:r w:rsidRPr="00AE7356">
        <w:rPr>
          <w:rFonts w:ascii="Calibri" w:hAnsi="Calibri"/>
          <w:b/>
          <w:sz w:val="52"/>
          <w:szCs w:val="52"/>
        </w:rPr>
        <w:t xml:space="preserve">Accessible </w:t>
      </w:r>
      <w:r w:rsidR="00D30467">
        <w:rPr>
          <w:rFonts w:ascii="Calibri" w:hAnsi="Calibri"/>
          <w:b/>
          <w:sz w:val="52"/>
          <w:szCs w:val="52"/>
        </w:rPr>
        <w:t xml:space="preserve">Outing </w:t>
      </w:r>
      <w:r w:rsidR="00AE7356">
        <w:rPr>
          <w:rFonts w:ascii="Calibri" w:hAnsi="Calibri"/>
          <w:b/>
          <w:sz w:val="52"/>
          <w:szCs w:val="52"/>
        </w:rPr>
        <w:t>at</w:t>
      </w:r>
    </w:p>
    <w:p w:rsidR="00A81F55" w:rsidRPr="00AE7356" w:rsidRDefault="00AE7356" w:rsidP="00A81F55">
      <w:pPr>
        <w:pStyle w:val="Heading2A"/>
        <w:rPr>
          <w:rFonts w:ascii="Calibri" w:hAnsi="Calibri"/>
          <w:b/>
          <w:sz w:val="48"/>
          <w:szCs w:val="48"/>
        </w:rPr>
      </w:pPr>
      <w:r w:rsidRPr="00AE7356">
        <w:rPr>
          <w:rFonts w:ascii="Calibri" w:hAnsi="Calibri"/>
          <w:b/>
          <w:sz w:val="52"/>
          <w:szCs w:val="52"/>
        </w:rPr>
        <w:t>Castle Island</w:t>
      </w:r>
    </w:p>
    <w:p w:rsidR="00A81F55" w:rsidRPr="002F0642" w:rsidRDefault="00AE7356" w:rsidP="00A81F55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2010 </w:t>
      </w:r>
      <w:r w:rsidR="004C3FDA">
        <w:rPr>
          <w:rFonts w:ascii="Cambria" w:hAnsi="Cambria"/>
          <w:sz w:val="32"/>
          <w:szCs w:val="32"/>
        </w:rPr>
        <w:t xml:space="preserve">William J. </w:t>
      </w:r>
      <w:r>
        <w:rPr>
          <w:rFonts w:ascii="Cambria" w:hAnsi="Cambria"/>
          <w:sz w:val="32"/>
          <w:szCs w:val="32"/>
        </w:rPr>
        <w:t>Day Boulevard, South Boston, MA</w:t>
      </w:r>
    </w:p>
    <w:p w:rsidR="00A81F55" w:rsidRDefault="00A81F55" w:rsidP="00A81F55">
      <w:pPr>
        <w:jc w:val="center"/>
        <w:rPr>
          <w:rFonts w:ascii="Arial" w:hAnsi="Arial"/>
        </w:rPr>
      </w:pPr>
    </w:p>
    <w:p w:rsidR="00A81F55" w:rsidRPr="00240EF8" w:rsidRDefault="000B3B8B" w:rsidP="00A81F55">
      <w:pPr>
        <w:jc w:val="center"/>
      </w:pPr>
      <w:r>
        <w:rPr>
          <w:noProof/>
        </w:rPr>
        <w:drawing>
          <wp:inline distT="0" distB="0" distL="0" distR="0">
            <wp:extent cx="5273595" cy="2162175"/>
            <wp:effectExtent l="19050" t="0" r="3255" b="0"/>
            <wp:docPr id="3" name="Picture 2" descr="C:\Users\LSoleimani\Desktop\castle-island600x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oleimani\Desktop\castle-island600x2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363" cy="216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3B8B">
        <w:rPr>
          <w:noProof/>
        </w:rPr>
        <w:t xml:space="preserve"> </w:t>
      </w:r>
    </w:p>
    <w:p w:rsidR="00A81F55" w:rsidRPr="001A354B" w:rsidRDefault="00A81F55" w:rsidP="00A81F55">
      <w:pPr>
        <w:pStyle w:val="Heading1A"/>
        <w:jc w:val="center"/>
        <w:rPr>
          <w:rFonts w:ascii="Cambria" w:hAnsi="Cambria"/>
          <w:sz w:val="28"/>
        </w:rPr>
      </w:pPr>
    </w:p>
    <w:p w:rsidR="002E0594" w:rsidRPr="001A354B" w:rsidRDefault="002E0594" w:rsidP="002E0594">
      <w:pPr>
        <w:pStyle w:val="BodyText"/>
        <w:jc w:val="center"/>
        <w:outlineLvl w:val="0"/>
        <w:rPr>
          <w:rFonts w:ascii="Cambria" w:hAnsi="Cambria" w:cs="Arial"/>
          <w:i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Come explore the Boston shoreline with</w:t>
      </w:r>
      <w:r w:rsidRPr="001A354B">
        <w:rPr>
          <w:rFonts w:ascii="Cambria" w:hAnsi="Cambria" w:cs="Arial"/>
          <w:sz w:val="28"/>
          <w:szCs w:val="28"/>
        </w:rPr>
        <w:t xml:space="preserve"> </w:t>
      </w:r>
      <w:r w:rsidRPr="001A354B">
        <w:rPr>
          <w:rFonts w:ascii="Cambria" w:hAnsi="Cambria" w:cs="Arial"/>
          <w:b/>
          <w:i/>
          <w:sz w:val="28"/>
          <w:szCs w:val="28"/>
        </w:rPr>
        <w:t>Outdoor Access</w:t>
      </w:r>
      <w:r>
        <w:rPr>
          <w:rFonts w:ascii="Cambria" w:hAnsi="Cambria" w:cs="Arial"/>
          <w:sz w:val="28"/>
          <w:szCs w:val="28"/>
        </w:rPr>
        <w:t xml:space="preserve">! During this urban outing, enjoy scenic views of Boston Harbor and the Boston Harbor Islands and learn about the history of Fort Independence. </w:t>
      </w:r>
      <w:r w:rsidRPr="001A354B">
        <w:rPr>
          <w:rFonts w:ascii="Cambria" w:hAnsi="Cambria" w:cs="Arial"/>
          <w:sz w:val="28"/>
          <w:szCs w:val="28"/>
        </w:rPr>
        <w:t xml:space="preserve">Assistive equipment </w:t>
      </w:r>
      <w:r>
        <w:rPr>
          <w:rFonts w:ascii="Cambria" w:hAnsi="Cambria" w:cs="Arial"/>
          <w:sz w:val="28"/>
          <w:szCs w:val="28"/>
        </w:rPr>
        <w:t xml:space="preserve">such as Terra Trek mountain wheelchairs and all-terrain walkers </w:t>
      </w:r>
      <w:r w:rsidR="00F94DE2">
        <w:rPr>
          <w:rFonts w:ascii="Cambria" w:hAnsi="Cambria" w:cs="Arial"/>
          <w:sz w:val="28"/>
          <w:szCs w:val="28"/>
        </w:rPr>
        <w:t xml:space="preserve">will be </w:t>
      </w:r>
      <w:r>
        <w:rPr>
          <w:rFonts w:ascii="Cambria" w:hAnsi="Cambria" w:cs="Arial"/>
          <w:sz w:val="28"/>
          <w:szCs w:val="28"/>
        </w:rPr>
        <w:t>available to try</w:t>
      </w:r>
      <w:r w:rsidRPr="001A354B">
        <w:rPr>
          <w:rFonts w:ascii="Cambria" w:hAnsi="Cambria" w:cs="Arial"/>
          <w:sz w:val="28"/>
          <w:szCs w:val="28"/>
        </w:rPr>
        <w:t xml:space="preserve">. Bring a lunch </w:t>
      </w:r>
      <w:r>
        <w:rPr>
          <w:rFonts w:ascii="Cambria" w:hAnsi="Cambria" w:cs="Arial"/>
          <w:sz w:val="28"/>
          <w:szCs w:val="28"/>
        </w:rPr>
        <w:t xml:space="preserve">or grab a hot dog from Sullivan’s </w:t>
      </w:r>
      <w:r w:rsidRPr="001A354B">
        <w:rPr>
          <w:rFonts w:ascii="Cambria" w:hAnsi="Cambria" w:cs="Arial"/>
          <w:sz w:val="28"/>
          <w:szCs w:val="28"/>
        </w:rPr>
        <w:t xml:space="preserve">and </w:t>
      </w:r>
      <w:r>
        <w:rPr>
          <w:rFonts w:ascii="Cambria" w:hAnsi="Cambria" w:cs="Arial"/>
          <w:sz w:val="28"/>
          <w:szCs w:val="28"/>
        </w:rPr>
        <w:t>c</w:t>
      </w:r>
      <w:r w:rsidRPr="001A354B">
        <w:rPr>
          <w:rFonts w:ascii="Cambria" w:hAnsi="Cambria" w:cs="Arial"/>
          <w:sz w:val="28"/>
          <w:szCs w:val="28"/>
        </w:rPr>
        <w:t>ollect the</w:t>
      </w:r>
      <w:r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t xml:space="preserve">Castle Island </w:t>
      </w:r>
      <w:r w:rsidRPr="003A59CF">
        <w:rPr>
          <w:rFonts w:ascii="Cambria" w:hAnsi="Cambria" w:cs="Arial"/>
          <w:sz w:val="28"/>
          <w:szCs w:val="28"/>
        </w:rPr>
        <w:t xml:space="preserve">passport </w:t>
      </w:r>
      <w:r w:rsidRPr="001A354B">
        <w:rPr>
          <w:rFonts w:ascii="Cambria" w:hAnsi="Cambria" w:cs="Arial"/>
          <w:sz w:val="28"/>
          <w:szCs w:val="28"/>
        </w:rPr>
        <w:t>stamp!</w:t>
      </w:r>
      <w:r>
        <w:rPr>
          <w:rFonts w:ascii="Cambria" w:hAnsi="Cambria" w:cs="Arial"/>
          <w:sz w:val="28"/>
          <w:szCs w:val="28"/>
        </w:rPr>
        <w:t xml:space="preserve"> </w:t>
      </w:r>
      <w:r w:rsidRPr="001A354B">
        <w:rPr>
          <w:rFonts w:ascii="Cambria" w:hAnsi="Cambria" w:cs="Arial"/>
          <w:i/>
          <w:sz w:val="28"/>
          <w:szCs w:val="28"/>
        </w:rPr>
        <w:t>Sighted guides available.</w:t>
      </w:r>
    </w:p>
    <w:p w:rsidR="00EC52EC" w:rsidRDefault="00A81F55" w:rsidP="00EC52EC">
      <w:pPr>
        <w:ind w:left="2160" w:firstLine="720"/>
        <w:rPr>
          <w:rFonts w:asciiTheme="majorHAnsi" w:hAnsiTheme="majorHAnsi"/>
          <w:sz w:val="21"/>
          <w:szCs w:val="21"/>
        </w:rPr>
      </w:pPr>
      <w:r w:rsidRPr="001A354B">
        <w:rPr>
          <w:rFonts w:ascii="Cambria" w:hAnsi="Cambria" w:cs="Arial"/>
          <w:sz w:val="28"/>
          <w:szCs w:val="28"/>
        </w:rPr>
        <w:t>$3 per person, $10 for families, $25 for groups</w:t>
      </w:r>
      <w:r w:rsidR="00EC52EC" w:rsidRPr="00EC52EC">
        <w:rPr>
          <w:rFonts w:asciiTheme="majorHAnsi" w:hAnsiTheme="majorHAnsi"/>
          <w:sz w:val="21"/>
          <w:szCs w:val="21"/>
        </w:rPr>
        <w:t xml:space="preserve"> </w:t>
      </w:r>
    </w:p>
    <w:p w:rsidR="00EB2246" w:rsidRDefault="00EB2246" w:rsidP="00EC52EC">
      <w:pPr>
        <w:rPr>
          <w:rFonts w:asciiTheme="majorHAnsi" w:hAnsiTheme="majorHAnsi"/>
          <w:sz w:val="21"/>
          <w:szCs w:val="21"/>
        </w:rPr>
      </w:pPr>
    </w:p>
    <w:p w:rsidR="00EC52EC" w:rsidRDefault="00EC52EC" w:rsidP="00EC52EC">
      <w:pPr>
        <w:rPr>
          <w:rFonts w:asciiTheme="majorHAnsi" w:hAnsiTheme="majorHAnsi"/>
          <w:sz w:val="21"/>
          <w:szCs w:val="21"/>
        </w:rPr>
      </w:pPr>
      <w:r w:rsidRPr="005B6B0C">
        <w:rPr>
          <w:rFonts w:asciiTheme="majorHAnsi" w:hAnsiTheme="majorHAnsi"/>
          <w:sz w:val="21"/>
          <w:szCs w:val="21"/>
        </w:rPr>
        <w:t>Funded through Spaulding Rehab Hospital to provide opportunities for working people with disabilities to enjoy parks.</w:t>
      </w:r>
    </w:p>
    <w:p w:rsidR="00EC52EC" w:rsidRPr="005B6B0C" w:rsidRDefault="00EC52EC" w:rsidP="00EC52EC">
      <w:pPr>
        <w:rPr>
          <w:rFonts w:asciiTheme="majorHAnsi" w:hAnsiTheme="majorHAnsi"/>
          <w:sz w:val="21"/>
          <w:szCs w:val="21"/>
        </w:rPr>
      </w:pPr>
    </w:p>
    <w:p w:rsidR="00A81F55" w:rsidRPr="00C528D0" w:rsidRDefault="001A0FEE" w:rsidP="001A0FEE">
      <w:pPr>
        <w:jc w:val="center"/>
        <w:rPr>
          <w:rFonts w:ascii="Cambria" w:hAnsi="Cambria"/>
          <w:color w:val="0070C0"/>
          <w:sz w:val="48"/>
          <w:szCs w:val="48"/>
        </w:rPr>
      </w:pPr>
      <w:r w:rsidRPr="00C528D0">
        <w:rPr>
          <w:rFonts w:ascii="Cambria" w:hAnsi="Cambria"/>
          <w:b/>
          <w:color w:val="0070C0"/>
          <w:sz w:val="48"/>
          <w:szCs w:val="48"/>
        </w:rPr>
        <w:t>Pre</w:t>
      </w:r>
      <w:r w:rsidR="00724C05">
        <w:rPr>
          <w:rFonts w:ascii="Cambria" w:hAnsi="Cambria"/>
          <w:b/>
          <w:color w:val="0070C0"/>
          <w:sz w:val="48"/>
          <w:szCs w:val="48"/>
        </w:rPr>
        <w:t>-</w:t>
      </w:r>
      <w:r w:rsidRPr="00C528D0">
        <w:rPr>
          <w:rFonts w:ascii="Cambria" w:hAnsi="Cambria"/>
          <w:b/>
          <w:color w:val="0070C0"/>
          <w:sz w:val="48"/>
          <w:szCs w:val="48"/>
        </w:rPr>
        <w:t xml:space="preserve">registration required. Call </w:t>
      </w:r>
      <w:r w:rsidR="00A81F55" w:rsidRPr="00C528D0">
        <w:rPr>
          <w:rFonts w:ascii="Cambria" w:hAnsi="Cambria"/>
          <w:b/>
          <w:color w:val="0070C0"/>
          <w:sz w:val="48"/>
          <w:szCs w:val="48"/>
        </w:rPr>
        <w:t>413-259-0009</w:t>
      </w:r>
    </w:p>
    <w:p w:rsidR="006243D8" w:rsidRPr="00C528D0" w:rsidRDefault="00AE7356" w:rsidP="001A0FEE">
      <w:pPr>
        <w:jc w:val="center"/>
        <w:rPr>
          <w:rFonts w:ascii="Cambria" w:hAnsi="Cambria"/>
          <w:b/>
          <w:sz w:val="48"/>
          <w:szCs w:val="48"/>
          <w:vertAlign w:val="superscript"/>
        </w:rPr>
      </w:pPr>
      <w:r w:rsidRPr="00C528D0">
        <w:rPr>
          <w:rFonts w:ascii="Cambria" w:hAnsi="Cambria"/>
          <w:b/>
          <w:sz w:val="48"/>
          <w:szCs w:val="48"/>
        </w:rPr>
        <w:t>Saturday, October 31</w:t>
      </w:r>
      <w:r w:rsidRPr="00C528D0">
        <w:rPr>
          <w:rFonts w:ascii="Cambria" w:hAnsi="Cambria"/>
          <w:b/>
          <w:sz w:val="48"/>
          <w:szCs w:val="48"/>
          <w:vertAlign w:val="superscript"/>
        </w:rPr>
        <w:t>st</w:t>
      </w:r>
      <w:r w:rsidR="001A0FEE" w:rsidRPr="00C528D0">
        <w:rPr>
          <w:rFonts w:ascii="Cambria" w:hAnsi="Cambria"/>
          <w:b/>
          <w:sz w:val="48"/>
          <w:szCs w:val="48"/>
          <w:vertAlign w:val="superscript"/>
        </w:rPr>
        <w:t xml:space="preserve"> </w:t>
      </w:r>
      <w:r w:rsidR="001A0FEE" w:rsidRPr="00C528D0">
        <w:rPr>
          <w:rFonts w:ascii="Cambria" w:hAnsi="Cambria"/>
          <w:b/>
          <w:sz w:val="48"/>
          <w:szCs w:val="48"/>
        </w:rPr>
        <w:t xml:space="preserve">  </w:t>
      </w:r>
    </w:p>
    <w:p w:rsidR="006243D8" w:rsidRPr="006243D8" w:rsidRDefault="0047659E" w:rsidP="006243D8">
      <w:pPr>
        <w:rPr>
          <w:rFonts w:ascii="Cambria" w:hAnsi="Cambria"/>
          <w:b/>
          <w:sz w:val="48"/>
          <w:szCs w:val="48"/>
          <w:vertAlign w:val="superscript"/>
        </w:rPr>
      </w:pPr>
      <w:r>
        <w:rPr>
          <w:rFonts w:ascii="Cambria" w:hAnsi="Cambria"/>
          <w:b/>
          <w:sz w:val="48"/>
          <w:szCs w:val="48"/>
          <w:vertAlign w:val="superscript"/>
        </w:rPr>
        <w:tab/>
      </w:r>
      <w:r>
        <w:rPr>
          <w:rFonts w:ascii="Cambria" w:hAnsi="Cambria"/>
          <w:b/>
          <w:sz w:val="48"/>
          <w:szCs w:val="48"/>
          <w:vertAlign w:val="superscript"/>
        </w:rPr>
        <w:tab/>
      </w:r>
      <w:r>
        <w:rPr>
          <w:rFonts w:ascii="Cambria" w:hAnsi="Cambria"/>
          <w:b/>
          <w:sz w:val="48"/>
          <w:szCs w:val="48"/>
          <w:vertAlign w:val="superscript"/>
        </w:rPr>
        <w:tab/>
        <w:t xml:space="preserve">  </w:t>
      </w:r>
      <w:r w:rsidR="006243D8">
        <w:rPr>
          <w:rFonts w:ascii="Cambria" w:hAnsi="Cambria"/>
          <w:b/>
          <w:sz w:val="48"/>
          <w:szCs w:val="48"/>
          <w:vertAlign w:val="superscript"/>
        </w:rPr>
        <w:tab/>
      </w:r>
      <w:r>
        <w:rPr>
          <w:rFonts w:ascii="Cambria" w:hAnsi="Cambria"/>
          <w:b/>
          <w:sz w:val="48"/>
          <w:szCs w:val="48"/>
          <w:vertAlign w:val="superscript"/>
        </w:rPr>
        <w:t xml:space="preserve">    </w:t>
      </w:r>
      <w:r w:rsidR="004440DB">
        <w:rPr>
          <w:rFonts w:ascii="Cambria" w:hAnsi="Cambria"/>
          <w:b/>
          <w:sz w:val="48"/>
          <w:szCs w:val="48"/>
          <w:vertAlign w:val="superscript"/>
        </w:rPr>
        <w:t xml:space="preserve"> </w:t>
      </w:r>
      <w:r>
        <w:rPr>
          <w:rFonts w:ascii="Cambria" w:hAnsi="Cambria"/>
          <w:b/>
          <w:sz w:val="48"/>
          <w:szCs w:val="48"/>
          <w:vertAlign w:val="superscript"/>
        </w:rPr>
        <w:t xml:space="preserve">  </w:t>
      </w:r>
      <w:r w:rsidR="00F52AC8" w:rsidRPr="00F52AC8">
        <w:rPr>
          <w:rFonts w:ascii="Cambria" w:hAnsi="Cambria"/>
          <w:b/>
          <w:noProof/>
          <w:sz w:val="48"/>
          <w:szCs w:val="48"/>
          <w:vertAlign w:val="superscript"/>
        </w:rPr>
        <w:drawing>
          <wp:inline distT="0" distB="0" distL="0" distR="0">
            <wp:extent cx="342900" cy="371475"/>
            <wp:effectExtent l="19050" t="0" r="0" b="0"/>
            <wp:docPr id="10" name="Picture 1" descr="http://www.clker.com/cliparts/c/1/b/6/1216306562167833124lemmling_Cartoon_ghost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c/1/b/6/1216306562167833124lemmling_Cartoon_ghost.svg.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61" cy="376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AC8">
        <w:rPr>
          <w:rFonts w:ascii="Cambria" w:hAnsi="Cambria"/>
          <w:b/>
          <w:sz w:val="48"/>
          <w:szCs w:val="48"/>
          <w:vertAlign w:val="superscript"/>
        </w:rPr>
        <w:t xml:space="preserve">  </w:t>
      </w:r>
      <w:r w:rsidR="006243D8">
        <w:rPr>
          <w:rFonts w:ascii="Cambria" w:hAnsi="Cambria"/>
          <w:b/>
          <w:sz w:val="48"/>
          <w:szCs w:val="48"/>
          <w:vertAlign w:val="superscript"/>
        </w:rPr>
        <w:t>Costumes Welcome!</w:t>
      </w:r>
      <w:r w:rsidR="006B7ED1">
        <w:rPr>
          <w:rFonts w:ascii="Cambria" w:hAnsi="Cambria"/>
          <w:b/>
          <w:sz w:val="48"/>
          <w:szCs w:val="48"/>
          <w:vertAlign w:val="superscript"/>
        </w:rPr>
        <w:t xml:space="preserve"> </w:t>
      </w:r>
      <w:r w:rsidR="006B7ED1" w:rsidRPr="006B7ED1">
        <w:rPr>
          <w:rFonts w:ascii="Cambria" w:hAnsi="Cambria"/>
          <w:b/>
          <w:noProof/>
          <w:sz w:val="48"/>
          <w:szCs w:val="48"/>
          <w:vertAlign w:val="superscript"/>
        </w:rPr>
        <w:drawing>
          <wp:inline distT="0" distB="0" distL="0" distR="0">
            <wp:extent cx="352425" cy="355135"/>
            <wp:effectExtent l="19050" t="0" r="9525" b="0"/>
            <wp:docPr id="4" name="Picture 1" descr="http://images.clipartpanda.com/pumpkin-border-clipart-halloween_pumpkin_jack_o_lanter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pumpkin-border-clipart-halloween_pumpkin_jack_o_lantern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07" cy="358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F55" w:rsidRPr="001A354B" w:rsidRDefault="00A81F55" w:rsidP="00A81F55">
      <w:pPr>
        <w:jc w:val="center"/>
        <w:rPr>
          <w:rFonts w:ascii="Cambria" w:hAnsi="Cambria"/>
        </w:rPr>
      </w:pPr>
    </w:p>
    <w:p w:rsidR="004C3FDA" w:rsidRDefault="00A81F55" w:rsidP="00A81F55">
      <w:pPr>
        <w:jc w:val="center"/>
        <w:rPr>
          <w:rFonts w:ascii="Cambria" w:hAnsi="Cambria"/>
          <w:sz w:val="28"/>
          <w:szCs w:val="28"/>
        </w:rPr>
      </w:pPr>
      <w:r w:rsidRPr="002F0642">
        <w:rPr>
          <w:rFonts w:ascii="Cambria" w:hAnsi="Cambria"/>
          <w:sz w:val="28"/>
          <w:szCs w:val="28"/>
        </w:rPr>
        <w:t xml:space="preserve">For further information on accessible recreation opportunities in </w:t>
      </w:r>
      <w:r>
        <w:rPr>
          <w:rFonts w:ascii="Cambria" w:hAnsi="Cambria"/>
          <w:sz w:val="28"/>
          <w:szCs w:val="28"/>
        </w:rPr>
        <w:t>MassParks</w:t>
      </w:r>
      <w:r w:rsidRPr="002F0642">
        <w:rPr>
          <w:rFonts w:ascii="Cambria" w:hAnsi="Cambria"/>
          <w:sz w:val="28"/>
          <w:szCs w:val="28"/>
        </w:rPr>
        <w:t xml:space="preserve">, </w:t>
      </w:r>
    </w:p>
    <w:p w:rsidR="00A81F55" w:rsidRPr="006B0076" w:rsidRDefault="00A81F55" w:rsidP="00A81F55">
      <w:pPr>
        <w:jc w:val="center"/>
        <w:rPr>
          <w:rFonts w:ascii="Calibri" w:eastAsia="Times New Roman" w:hAnsi="Calibri"/>
          <w:color w:val="auto"/>
        </w:rPr>
      </w:pPr>
      <w:r w:rsidRPr="002F0642">
        <w:rPr>
          <w:rFonts w:ascii="Cambria" w:hAnsi="Cambria"/>
          <w:sz w:val="28"/>
          <w:szCs w:val="28"/>
        </w:rPr>
        <w:t xml:space="preserve">call DCR’s Universal Access Program at </w:t>
      </w:r>
      <w:r w:rsidRPr="002F0642">
        <w:rPr>
          <w:rFonts w:ascii="Cambria" w:hAnsi="Cambria"/>
          <w:b/>
          <w:sz w:val="28"/>
          <w:szCs w:val="28"/>
        </w:rPr>
        <w:t>413-545-5353</w:t>
      </w:r>
      <w:r w:rsidRPr="002F0642">
        <w:rPr>
          <w:rFonts w:ascii="Cambria" w:hAnsi="Cambria"/>
          <w:sz w:val="28"/>
          <w:szCs w:val="28"/>
        </w:rPr>
        <w:t xml:space="preserve"> or go to</w:t>
      </w:r>
      <w:r w:rsidRPr="006B0076">
        <w:rPr>
          <w:rFonts w:ascii="Calibri" w:hAnsi="Calibri"/>
        </w:rPr>
        <w:t xml:space="preserve"> </w:t>
      </w:r>
      <w:r w:rsidRPr="00CF2F15">
        <w:rPr>
          <w:rFonts w:ascii="Calibri" w:hAnsi="Calibri"/>
          <w:color w:val="0F243E"/>
          <w:sz w:val="36"/>
          <w:szCs w:val="36"/>
        </w:rPr>
        <w:t>http://www.mass.gov/dcr/universal-access</w:t>
      </w:r>
    </w:p>
    <w:sectPr w:rsidR="00A81F55" w:rsidRPr="006B0076" w:rsidSect="00AE7356">
      <w:pgSz w:w="12240" w:h="15840"/>
      <w:pgMar w:top="720" w:right="720" w:bottom="720" w:left="720" w:header="360" w:footer="432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1F55"/>
    <w:rsid w:val="00005B21"/>
    <w:rsid w:val="00031977"/>
    <w:rsid w:val="00053DF2"/>
    <w:rsid w:val="00084B7D"/>
    <w:rsid w:val="000B3B8B"/>
    <w:rsid w:val="000F587B"/>
    <w:rsid w:val="001A0FEE"/>
    <w:rsid w:val="001A6F5A"/>
    <w:rsid w:val="001F390A"/>
    <w:rsid w:val="002B6449"/>
    <w:rsid w:val="002C67F3"/>
    <w:rsid w:val="002D3FB1"/>
    <w:rsid w:val="002E0594"/>
    <w:rsid w:val="002F30CA"/>
    <w:rsid w:val="00336B72"/>
    <w:rsid w:val="003742B7"/>
    <w:rsid w:val="003879F7"/>
    <w:rsid w:val="004440DB"/>
    <w:rsid w:val="0047659E"/>
    <w:rsid w:val="00490D30"/>
    <w:rsid w:val="004C3FDA"/>
    <w:rsid w:val="00517ACD"/>
    <w:rsid w:val="005446C7"/>
    <w:rsid w:val="006243D8"/>
    <w:rsid w:val="006B7ED1"/>
    <w:rsid w:val="00702133"/>
    <w:rsid w:val="00703DD3"/>
    <w:rsid w:val="00724C05"/>
    <w:rsid w:val="00736467"/>
    <w:rsid w:val="00760568"/>
    <w:rsid w:val="007D3849"/>
    <w:rsid w:val="007E6DFE"/>
    <w:rsid w:val="00881F25"/>
    <w:rsid w:val="008C7B3D"/>
    <w:rsid w:val="00910CD4"/>
    <w:rsid w:val="009C0779"/>
    <w:rsid w:val="00A81F55"/>
    <w:rsid w:val="00AD7E87"/>
    <w:rsid w:val="00AE7356"/>
    <w:rsid w:val="00B031D4"/>
    <w:rsid w:val="00B12BDF"/>
    <w:rsid w:val="00BB48DC"/>
    <w:rsid w:val="00C07088"/>
    <w:rsid w:val="00C3418E"/>
    <w:rsid w:val="00C528D0"/>
    <w:rsid w:val="00CC0501"/>
    <w:rsid w:val="00CC4B2F"/>
    <w:rsid w:val="00D17780"/>
    <w:rsid w:val="00D30467"/>
    <w:rsid w:val="00DA6771"/>
    <w:rsid w:val="00E06415"/>
    <w:rsid w:val="00E07159"/>
    <w:rsid w:val="00EB2246"/>
    <w:rsid w:val="00EC52EC"/>
    <w:rsid w:val="00F52AC8"/>
    <w:rsid w:val="00F94DE2"/>
    <w:rsid w:val="00FA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F5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A">
    <w:name w:val="Heading 2 A"/>
    <w:next w:val="Normal"/>
    <w:rsid w:val="00A81F55"/>
    <w:pPr>
      <w:keepNext/>
      <w:spacing w:after="0" w:line="240" w:lineRule="auto"/>
      <w:jc w:val="center"/>
      <w:outlineLvl w:val="1"/>
    </w:pPr>
    <w:rPr>
      <w:rFonts w:ascii="Arial Bold" w:eastAsia="ヒラギノ角ゴ Pro W3" w:hAnsi="Arial Bold" w:cs="Times New Roman"/>
      <w:color w:val="000000"/>
      <w:sz w:val="36"/>
      <w:szCs w:val="20"/>
    </w:rPr>
  </w:style>
  <w:style w:type="paragraph" w:customStyle="1" w:styleId="Heading1A">
    <w:name w:val="Heading 1 A"/>
    <w:next w:val="Normal"/>
    <w:rsid w:val="00A81F55"/>
    <w:pPr>
      <w:keepNext/>
      <w:spacing w:after="0" w:line="240" w:lineRule="auto"/>
      <w:outlineLvl w:val="0"/>
    </w:pPr>
    <w:rPr>
      <w:rFonts w:ascii="Arial" w:eastAsia="ヒラギノ角ゴ Pro W3" w:hAnsi="Arial" w:cs="Times New Roman"/>
      <w:color w:val="000000"/>
      <w:sz w:val="36"/>
      <w:szCs w:val="20"/>
    </w:rPr>
  </w:style>
  <w:style w:type="character" w:styleId="Hyperlink">
    <w:name w:val="Hyperlink"/>
    <w:basedOn w:val="DefaultParagraphFont"/>
    <w:rsid w:val="00A81F55"/>
    <w:rPr>
      <w:color w:val="0000FF"/>
      <w:u w:val="single"/>
    </w:rPr>
  </w:style>
  <w:style w:type="paragraph" w:styleId="BodyText">
    <w:name w:val="Body Text"/>
    <w:basedOn w:val="Normal"/>
    <w:link w:val="BodyTextChar"/>
    <w:rsid w:val="00A81F55"/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A81F5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55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E. Lee</dc:creator>
  <cp:lastModifiedBy>LSoleimani</cp:lastModifiedBy>
  <cp:revision>6</cp:revision>
  <cp:lastPrinted>2015-07-15T20:58:00Z</cp:lastPrinted>
  <dcterms:created xsi:type="dcterms:W3CDTF">2015-10-02T19:36:00Z</dcterms:created>
  <dcterms:modified xsi:type="dcterms:W3CDTF">2015-10-05T13:49:00Z</dcterms:modified>
</cp:coreProperties>
</file>